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40" w:lineRule="exact"/>
        <w:ind w:left="1549" w:leftChars="75" w:right="-290" w:rightChars="-138" w:hanging="1391" w:hangingChars="495"/>
        <w:jc w:val="center"/>
        <w:textAlignment w:val="auto"/>
        <w:rPr>
          <w:rFonts w:ascii="宋体" w:hAnsi="宋体" w:cs="宋体"/>
          <w:b/>
          <w:bCs/>
          <w:color w:val="auto"/>
          <w:sz w:val="28"/>
          <w:szCs w:val="28"/>
        </w:rPr>
      </w:pPr>
      <w:r>
        <w:rPr>
          <w:rFonts w:hint="eastAsia" w:ascii="宋体" w:hAnsi="宋体" w:cs="宋体"/>
          <w:b/>
          <w:bCs/>
          <w:color w:val="auto"/>
          <w:sz w:val="28"/>
          <w:szCs w:val="28"/>
          <w:lang w:eastAsia="zh-CN"/>
        </w:rPr>
        <w:t>乾潭镇安仁村文化馆项目室内装修设计（第二次）比选</w:t>
      </w:r>
      <w:r>
        <w:rPr>
          <w:rFonts w:hint="eastAsia" w:ascii="宋体" w:hAnsi="宋体" w:cs="宋体"/>
          <w:b/>
          <w:bCs/>
          <w:color w:val="auto"/>
          <w:sz w:val="28"/>
          <w:szCs w:val="28"/>
        </w:rPr>
        <w:t>公告</w:t>
      </w:r>
    </w:p>
    <w:tbl>
      <w:tblPr>
        <w:tblStyle w:val="12"/>
        <w:tblW w:w="10467" w:type="dxa"/>
        <w:tblInd w:w="-7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3513"/>
        <w:gridCol w:w="1035"/>
        <w:gridCol w:w="862"/>
        <w:gridCol w:w="68"/>
        <w:gridCol w:w="79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exact"/>
        </w:trPr>
        <w:tc>
          <w:tcPr>
            <w:tcW w:w="1904" w:type="dxa"/>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投资项目统一代码</w:t>
            </w:r>
          </w:p>
        </w:tc>
        <w:tc>
          <w:tcPr>
            <w:tcW w:w="4548" w:type="dxa"/>
            <w:gridSpan w:val="2"/>
            <w:vAlign w:val="center"/>
          </w:tcPr>
          <w:p>
            <w:pPr>
              <w:spacing w:line="320" w:lineRule="atLeast"/>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w:t>
            </w:r>
          </w:p>
        </w:tc>
        <w:tc>
          <w:tcPr>
            <w:tcW w:w="1725" w:type="dxa"/>
            <w:gridSpan w:val="3"/>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项目编号</w:t>
            </w:r>
          </w:p>
        </w:tc>
        <w:tc>
          <w:tcPr>
            <w:tcW w:w="2290" w:type="dxa"/>
            <w:vAlign w:val="center"/>
          </w:tcPr>
          <w:p>
            <w:pPr>
              <w:spacing w:line="360" w:lineRule="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JD20</w:t>
            </w:r>
            <w:r>
              <w:rPr>
                <w:rFonts w:hint="eastAsia" w:ascii="宋体" w:hAnsi="宋体" w:eastAsia="宋体" w:cs="宋体"/>
                <w:color w:val="auto"/>
                <w:sz w:val="21"/>
                <w:szCs w:val="21"/>
                <w:lang w:val="en-US" w:eastAsia="zh-CN"/>
              </w:rPr>
              <w:t>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小</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904" w:type="dxa"/>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建设单位</w:t>
            </w:r>
          </w:p>
        </w:tc>
        <w:tc>
          <w:tcPr>
            <w:tcW w:w="4548" w:type="dxa"/>
            <w:gridSpan w:val="2"/>
            <w:vAlign w:val="center"/>
          </w:tcPr>
          <w:p>
            <w:pPr>
              <w:rPr>
                <w:rFonts w:hint="eastAsia" w:ascii="宋体" w:hAnsi="宋体" w:eastAsia="宋体" w:cs="宋体"/>
                <w:color w:val="auto"/>
                <w:kern w:val="0"/>
                <w:sz w:val="21"/>
                <w:szCs w:val="21"/>
                <w:lang w:eastAsia="zh-CN"/>
              </w:rPr>
            </w:pPr>
            <w:r>
              <w:rPr>
                <w:rFonts w:hint="eastAsia" w:ascii="宋体" w:hAnsi="宋体" w:cs="宋体"/>
                <w:color w:val="auto"/>
                <w:kern w:val="0"/>
                <w:sz w:val="21"/>
                <w:szCs w:val="21"/>
                <w:lang w:eastAsia="zh-CN"/>
              </w:rPr>
              <w:t>建德市乾潭镇安仁村股份经济合作社</w:t>
            </w:r>
          </w:p>
        </w:tc>
        <w:tc>
          <w:tcPr>
            <w:tcW w:w="1725" w:type="dxa"/>
            <w:gridSpan w:val="3"/>
            <w:vAlign w:val="center"/>
          </w:tcPr>
          <w:p>
            <w:pPr>
              <w:jc w:val="both"/>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tc>
        <w:tc>
          <w:tcPr>
            <w:tcW w:w="2290" w:type="dxa"/>
            <w:vAlign w:val="center"/>
          </w:tcPr>
          <w:p>
            <w:pPr>
              <w:widowControl/>
              <w:jc w:val="left"/>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 xml:space="preserve"> 叶建芳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建设单位</w:t>
            </w:r>
            <w:r>
              <w:rPr>
                <w:rFonts w:hint="eastAsia" w:ascii="宋体" w:hAnsi="宋体" w:eastAsia="宋体" w:cs="宋体"/>
                <w:color w:val="auto"/>
                <w:sz w:val="21"/>
                <w:szCs w:val="21"/>
                <w:lang w:eastAsia="zh-CN"/>
              </w:rPr>
              <w:t>统一</w:t>
            </w:r>
            <w:r>
              <w:rPr>
                <w:rFonts w:hint="eastAsia" w:ascii="宋体" w:hAnsi="宋体" w:eastAsia="宋体" w:cs="宋体"/>
                <w:color w:val="auto"/>
                <w:sz w:val="21"/>
                <w:szCs w:val="21"/>
              </w:rPr>
              <w:t>社会</w:t>
            </w:r>
            <w:r>
              <w:rPr>
                <w:rFonts w:hint="eastAsia" w:ascii="宋体" w:hAnsi="宋体" w:eastAsia="宋体" w:cs="宋体"/>
                <w:color w:val="auto"/>
                <w:sz w:val="21"/>
                <w:szCs w:val="21"/>
                <w:lang w:eastAsia="zh-CN"/>
              </w:rPr>
              <w:t>信用代码</w:t>
            </w:r>
          </w:p>
        </w:tc>
        <w:tc>
          <w:tcPr>
            <w:tcW w:w="4548"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 xml:space="preserve">N233018278236115X0 </w:t>
            </w:r>
          </w:p>
        </w:tc>
        <w:tc>
          <w:tcPr>
            <w:tcW w:w="1725" w:type="dxa"/>
            <w:gridSpan w:val="3"/>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比选</w:t>
            </w:r>
            <w:r>
              <w:rPr>
                <w:rFonts w:hint="eastAsia" w:ascii="宋体" w:hAnsi="宋体" w:eastAsia="宋体" w:cs="宋体"/>
                <w:color w:val="auto"/>
                <w:sz w:val="21"/>
                <w:szCs w:val="21"/>
              </w:rPr>
              <w:t>方式</w:t>
            </w:r>
          </w:p>
        </w:tc>
        <w:tc>
          <w:tcPr>
            <w:tcW w:w="2290" w:type="dxa"/>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单独</w:t>
            </w:r>
            <w:r>
              <w:rPr>
                <w:rFonts w:hint="eastAsia" w:ascii="宋体" w:hAnsi="宋体" w:eastAsia="宋体" w:cs="宋体"/>
                <w:color w:val="auto"/>
                <w:sz w:val="21"/>
                <w:szCs w:val="21"/>
                <w:lang w:eastAsia="zh-CN"/>
              </w:rPr>
              <w:t>比选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监管单位</w:t>
            </w:r>
          </w:p>
        </w:tc>
        <w:tc>
          <w:tcPr>
            <w:tcW w:w="4548"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bCs/>
                <w:color w:val="auto"/>
                <w:sz w:val="21"/>
                <w:szCs w:val="21"/>
              </w:rPr>
            </w:pPr>
            <w:r>
              <w:rPr>
                <w:rFonts w:hint="eastAsia" w:ascii="宋体" w:hAnsi="宋体" w:eastAsia="宋体" w:cs="宋体"/>
                <w:color w:val="auto"/>
                <w:sz w:val="21"/>
                <w:szCs w:val="21"/>
                <w:lang w:eastAsia="zh-CN"/>
              </w:rPr>
              <w:t>建德市住房和城乡建设局</w:t>
            </w:r>
          </w:p>
        </w:tc>
        <w:tc>
          <w:tcPr>
            <w:tcW w:w="1725" w:type="dxa"/>
            <w:gridSpan w:val="3"/>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监管</w:t>
            </w:r>
            <w:r>
              <w:rPr>
                <w:rFonts w:hint="eastAsia" w:ascii="宋体" w:hAnsi="宋体" w:eastAsia="宋体" w:cs="宋体"/>
                <w:color w:val="auto"/>
                <w:sz w:val="21"/>
                <w:szCs w:val="21"/>
              </w:rPr>
              <w:t>单位</w:t>
            </w:r>
            <w:r>
              <w:rPr>
                <w:rFonts w:hint="eastAsia" w:ascii="宋体" w:hAnsi="宋体" w:eastAsia="宋体" w:cs="宋体"/>
                <w:color w:val="auto"/>
                <w:sz w:val="21"/>
                <w:szCs w:val="21"/>
                <w:lang w:eastAsia="zh-CN"/>
              </w:rPr>
              <w:t>统一</w:t>
            </w:r>
            <w:r>
              <w:rPr>
                <w:rFonts w:hint="eastAsia" w:ascii="宋体" w:hAnsi="宋体" w:eastAsia="宋体" w:cs="宋体"/>
                <w:color w:val="auto"/>
                <w:sz w:val="21"/>
                <w:szCs w:val="21"/>
              </w:rPr>
              <w:t>社会</w:t>
            </w:r>
            <w:r>
              <w:rPr>
                <w:rFonts w:hint="eastAsia" w:ascii="宋体" w:hAnsi="宋体" w:eastAsia="宋体" w:cs="宋体"/>
                <w:color w:val="auto"/>
                <w:sz w:val="21"/>
                <w:szCs w:val="21"/>
                <w:lang w:eastAsia="zh-CN"/>
              </w:rPr>
              <w:t>信用代码</w:t>
            </w:r>
          </w:p>
        </w:tc>
        <w:tc>
          <w:tcPr>
            <w:tcW w:w="2290" w:type="dxa"/>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113301820025166335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904" w:type="dxa"/>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工程名称</w:t>
            </w:r>
          </w:p>
        </w:tc>
        <w:tc>
          <w:tcPr>
            <w:tcW w:w="4548" w:type="dxa"/>
            <w:gridSpan w:val="2"/>
            <w:vAlign w:val="center"/>
          </w:tcPr>
          <w:p>
            <w:pPr>
              <w:spacing w:line="320" w:lineRule="atLeast"/>
              <w:rPr>
                <w:rFonts w:hint="eastAsia" w:ascii="宋体" w:hAnsi="宋体" w:eastAsia="宋体" w:cs="宋体"/>
                <w:bCs/>
                <w:color w:val="auto"/>
                <w:kern w:val="0"/>
                <w:sz w:val="21"/>
                <w:szCs w:val="21"/>
                <w:lang w:eastAsia="zh-CN"/>
              </w:rPr>
            </w:pPr>
            <w:r>
              <w:rPr>
                <w:rFonts w:hint="eastAsia" w:ascii="宋体" w:hAnsi="宋体" w:cs="宋体"/>
                <w:bCs/>
                <w:color w:val="auto"/>
                <w:kern w:val="0"/>
                <w:sz w:val="21"/>
                <w:szCs w:val="21"/>
                <w:lang w:eastAsia="zh-CN"/>
              </w:rPr>
              <w:t>乾潭镇安仁村文化馆项目室内装修设计（第二次）</w:t>
            </w:r>
          </w:p>
        </w:tc>
        <w:tc>
          <w:tcPr>
            <w:tcW w:w="1725" w:type="dxa"/>
            <w:gridSpan w:val="3"/>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建设资金情况</w:t>
            </w:r>
          </w:p>
        </w:tc>
        <w:tc>
          <w:tcPr>
            <w:tcW w:w="2290" w:type="dxa"/>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1904" w:type="dxa"/>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工程概况</w:t>
            </w:r>
          </w:p>
        </w:tc>
        <w:tc>
          <w:tcPr>
            <w:tcW w:w="8563" w:type="dxa"/>
            <w:gridSpan w:val="6"/>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本项目总建筑面积约3575.41平方米，其中地上建筑面积约1854.12平方米，地下建筑面积1721.29平方米），地上二层，地下一层。主要建设内容包括方案设计（含估算编制）、施工图设计；主要包含硬装设计、智能化设计、加固设计(如有)、软装设计以及施工图审查、报批配合及后续施工过程的现场服务和具体实施过程中设计修改单的出具与现场指导服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4" w:type="dxa"/>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工程地址</w:t>
            </w:r>
          </w:p>
        </w:tc>
        <w:tc>
          <w:tcPr>
            <w:tcW w:w="3513" w:type="dxa"/>
            <w:vAlign w:val="center"/>
          </w:tcPr>
          <w:p>
            <w:pPr>
              <w:widowControl/>
              <w:spacing w:line="320" w:lineRule="atLeast"/>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建德市</w:t>
            </w:r>
            <w:r>
              <w:rPr>
                <w:rFonts w:hint="eastAsia" w:ascii="宋体" w:hAnsi="宋体" w:cs="宋体"/>
                <w:bCs/>
                <w:color w:val="auto"/>
                <w:kern w:val="0"/>
                <w:sz w:val="21"/>
                <w:szCs w:val="21"/>
                <w:lang w:eastAsia="zh-CN"/>
              </w:rPr>
              <w:t>乾潭镇安仁村</w:t>
            </w:r>
          </w:p>
        </w:tc>
        <w:tc>
          <w:tcPr>
            <w:tcW w:w="1897" w:type="dxa"/>
            <w:gridSpan w:val="2"/>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工程类别</w:t>
            </w:r>
          </w:p>
        </w:tc>
        <w:tc>
          <w:tcPr>
            <w:tcW w:w="3153" w:type="dxa"/>
            <w:gridSpan w:val="3"/>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w:t>
            </w:r>
            <w:r>
              <w:rPr>
                <w:rFonts w:hint="eastAsia" w:ascii="宋体" w:hAnsi="宋体" w:cs="宋体"/>
                <w:color w:val="auto"/>
                <w:sz w:val="21"/>
                <w:szCs w:val="21"/>
                <w:lang w:val="en-US" w:eastAsia="zh-CN"/>
              </w:rPr>
              <w:t>设计</w:t>
            </w:r>
            <w:r>
              <w:rPr>
                <w:rFonts w:hint="eastAsia" w:ascii="宋体" w:hAnsi="宋体" w:eastAsia="宋体" w:cs="宋体"/>
                <w:color w:val="auto"/>
                <w:sz w:val="21"/>
                <w:szCs w:val="21"/>
                <w:lang w:eastAsia="zh-CN"/>
              </w:rPr>
              <w:t>比选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904" w:type="dxa"/>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工程投资额</w:t>
            </w:r>
          </w:p>
        </w:tc>
        <w:tc>
          <w:tcPr>
            <w:tcW w:w="3513" w:type="dxa"/>
            <w:vAlign w:val="center"/>
          </w:tcPr>
          <w:p>
            <w:pPr>
              <w:rPr>
                <w:rFonts w:hint="eastAsia" w:ascii="宋体" w:hAnsi="宋体" w:eastAsia="宋体" w:cs="宋体"/>
                <w:color w:val="auto"/>
                <w:sz w:val="21"/>
                <w:szCs w:val="21"/>
              </w:rPr>
            </w:pPr>
            <w:r>
              <w:rPr>
                <w:rFonts w:hint="eastAsia" w:ascii="宋体" w:hAnsi="宋体" w:eastAsia="宋体" w:cs="宋体"/>
                <w:color w:val="auto"/>
                <w:sz w:val="21"/>
                <w:szCs w:val="21"/>
              </w:rPr>
              <w:t>本项目工程费暂按</w:t>
            </w:r>
            <w:r>
              <w:rPr>
                <w:rFonts w:hint="eastAsia" w:ascii="宋体" w:hAnsi="宋体" w:eastAsia="宋体" w:cs="宋体"/>
                <w:color w:val="auto"/>
                <w:sz w:val="21"/>
                <w:szCs w:val="21"/>
                <w:lang w:val="en-US" w:eastAsia="zh-CN"/>
              </w:rPr>
              <w:t>530</w:t>
            </w:r>
            <w:r>
              <w:rPr>
                <w:rFonts w:hint="eastAsia" w:ascii="宋体" w:hAnsi="宋体" w:eastAsia="宋体" w:cs="宋体"/>
                <w:color w:val="auto"/>
                <w:sz w:val="21"/>
                <w:szCs w:val="21"/>
                <w:lang w:eastAsia="zh-CN"/>
              </w:rPr>
              <w:t>万元</w:t>
            </w:r>
            <w:r>
              <w:rPr>
                <w:rFonts w:hint="eastAsia" w:ascii="宋体" w:hAnsi="宋体" w:eastAsia="宋体" w:cs="宋体"/>
                <w:color w:val="auto"/>
                <w:sz w:val="21"/>
                <w:szCs w:val="21"/>
              </w:rPr>
              <w:t>计，设计费最高限价</w:t>
            </w:r>
            <w:r>
              <w:rPr>
                <w:rFonts w:hint="eastAsia" w:ascii="宋体" w:hAnsi="宋体" w:eastAsia="宋体" w:cs="宋体"/>
                <w:color w:val="auto"/>
                <w:sz w:val="21"/>
                <w:szCs w:val="21"/>
                <w:lang w:val="en-US" w:eastAsia="zh-CN"/>
              </w:rPr>
              <w:t>23.0727</w:t>
            </w:r>
            <w:r>
              <w:rPr>
                <w:rFonts w:hint="eastAsia" w:ascii="宋体" w:hAnsi="宋体" w:eastAsia="宋体" w:cs="宋体"/>
                <w:color w:val="auto"/>
                <w:sz w:val="21"/>
                <w:szCs w:val="21"/>
              </w:rPr>
              <w:t>万元。</w:t>
            </w:r>
          </w:p>
        </w:tc>
        <w:tc>
          <w:tcPr>
            <w:tcW w:w="1897" w:type="dxa"/>
            <w:gridSpan w:val="2"/>
            <w:vAlign w:val="center"/>
          </w:tcPr>
          <w:p>
            <w:pPr>
              <w:jc w:val="both"/>
              <w:rPr>
                <w:rFonts w:hint="eastAsia" w:ascii="宋体" w:hAnsi="宋体" w:eastAsia="宋体" w:cs="宋体"/>
                <w:color w:val="auto"/>
                <w:sz w:val="21"/>
                <w:szCs w:val="21"/>
              </w:rPr>
            </w:pPr>
            <w:r>
              <w:rPr>
                <w:rFonts w:hint="eastAsia" w:ascii="宋体" w:hAnsi="宋体" w:eastAsia="宋体" w:cs="宋体"/>
                <w:color w:val="auto"/>
                <w:sz w:val="21"/>
                <w:szCs w:val="21"/>
              </w:rPr>
              <w:t>质量要求</w:t>
            </w:r>
          </w:p>
        </w:tc>
        <w:tc>
          <w:tcPr>
            <w:tcW w:w="3153" w:type="dxa"/>
            <w:gridSpan w:val="3"/>
            <w:vAlign w:val="center"/>
          </w:tcPr>
          <w:p>
            <w:pPr>
              <w:rPr>
                <w:rFonts w:hint="eastAsia" w:ascii="宋体" w:hAnsi="宋体" w:eastAsia="宋体" w:cs="宋体"/>
                <w:color w:val="auto"/>
                <w:sz w:val="21"/>
                <w:szCs w:val="21"/>
              </w:rPr>
            </w:pPr>
            <w:r>
              <w:rPr>
                <w:rFonts w:hint="eastAsia" w:ascii="宋体" w:hAnsi="宋体" w:eastAsia="宋体" w:cs="宋体"/>
                <w:color w:val="auto"/>
                <w:sz w:val="21"/>
                <w:szCs w:val="21"/>
              </w:rPr>
              <w:t>符合国家现行设计标准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904" w:type="dxa"/>
            <w:vAlign w:val="center"/>
          </w:tcPr>
          <w:p>
            <w:pPr>
              <w:jc w:val="both"/>
              <w:rPr>
                <w:rFonts w:hint="eastAsia" w:ascii="宋体" w:hAnsi="宋体" w:eastAsia="宋体" w:cs="宋体"/>
                <w:color w:val="auto"/>
                <w:sz w:val="21"/>
                <w:szCs w:val="21"/>
              </w:rPr>
            </w:pPr>
            <w:r>
              <w:rPr>
                <w:rFonts w:hint="eastAsia" w:ascii="宋体" w:hAnsi="宋体" w:eastAsia="宋体" w:cs="宋体"/>
                <w:color w:val="auto"/>
                <w:sz w:val="21"/>
                <w:szCs w:val="21"/>
              </w:rPr>
              <w:t>设计总周期</w:t>
            </w:r>
          </w:p>
        </w:tc>
        <w:tc>
          <w:tcPr>
            <w:tcW w:w="3513" w:type="dxa"/>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30</w:t>
            </w:r>
            <w:r>
              <w:rPr>
                <w:rFonts w:hint="eastAsia" w:ascii="宋体" w:hAnsi="宋体" w:eastAsia="宋体" w:cs="宋体"/>
                <w:color w:val="auto"/>
                <w:sz w:val="21"/>
                <w:szCs w:val="21"/>
              </w:rPr>
              <w:t>日历天（审批时间除外）</w:t>
            </w:r>
          </w:p>
        </w:tc>
        <w:tc>
          <w:tcPr>
            <w:tcW w:w="1897"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发包方式</w:t>
            </w:r>
          </w:p>
        </w:tc>
        <w:tc>
          <w:tcPr>
            <w:tcW w:w="3153" w:type="dxa"/>
            <w:gridSpan w:val="3"/>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设计服务总承包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1904" w:type="dxa"/>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承包资质要求</w:t>
            </w:r>
          </w:p>
        </w:tc>
        <w:tc>
          <w:tcPr>
            <w:tcW w:w="35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具备工程设计综合资质甲级；或具备设计专项类建筑装饰工程设计乙级及以上资质； 或具备设计专业类建筑行业建筑工程乙级及以上资质。</w:t>
            </w:r>
          </w:p>
        </w:tc>
        <w:tc>
          <w:tcPr>
            <w:tcW w:w="1897"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项目负责人要求</w:t>
            </w:r>
          </w:p>
        </w:tc>
        <w:tc>
          <w:tcPr>
            <w:tcW w:w="3153" w:type="dxa"/>
            <w:gridSpan w:val="3"/>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国家二级及以上注册建筑师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904" w:type="dxa"/>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比选</w:t>
            </w:r>
            <w:r>
              <w:rPr>
                <w:rFonts w:hint="eastAsia" w:ascii="宋体" w:hAnsi="宋体" w:eastAsia="宋体" w:cs="宋体"/>
                <w:color w:val="auto"/>
                <w:sz w:val="21"/>
                <w:szCs w:val="21"/>
              </w:rPr>
              <w:t>地点</w:t>
            </w:r>
          </w:p>
        </w:tc>
        <w:tc>
          <w:tcPr>
            <w:tcW w:w="8563" w:type="dxa"/>
            <w:gridSpan w:val="6"/>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auto"/>
                <w:sz w:val="21"/>
                <w:szCs w:val="21"/>
              </w:rPr>
            </w:pPr>
            <w:r>
              <w:rPr>
                <w:rFonts w:hint="eastAsia" w:ascii="宋体" w:hAnsi="宋体" w:eastAsia="宋体" w:cs="宋体"/>
                <w:bCs/>
                <w:color w:val="auto"/>
                <w:kern w:val="0"/>
                <w:sz w:val="21"/>
                <w:szCs w:val="21"/>
              </w:rPr>
              <w:t>杭州市公共资源交易中心建德分中心</w:t>
            </w:r>
            <w:r>
              <w:rPr>
                <w:rFonts w:hint="eastAsia" w:ascii="宋体" w:hAnsi="宋体" w:eastAsia="宋体" w:cs="宋体"/>
                <w:color w:val="auto"/>
                <w:sz w:val="21"/>
                <w:szCs w:val="21"/>
              </w:rPr>
              <w:t>（</w:t>
            </w:r>
            <w:r>
              <w:rPr>
                <w:rFonts w:hint="eastAsia" w:ascii="宋体" w:hAnsi="宋体" w:eastAsia="宋体" w:cs="宋体"/>
                <w:color w:val="auto"/>
                <w:spacing w:val="-8"/>
                <w:sz w:val="21"/>
                <w:szCs w:val="21"/>
              </w:rPr>
              <w:t>浙江省建德市洋安新城</w:t>
            </w:r>
            <w:r>
              <w:rPr>
                <w:rFonts w:hint="eastAsia" w:ascii="宋体" w:hAnsi="宋体" w:eastAsia="宋体" w:cs="宋体"/>
                <w:color w:val="auto"/>
                <w:sz w:val="21"/>
                <w:szCs w:val="21"/>
              </w:rPr>
              <w:t>洋安社区荷映路113号三楼）</w:t>
            </w:r>
            <w:r>
              <w:rPr>
                <w:rFonts w:hint="eastAsia" w:ascii="宋体" w:hAnsi="宋体" w:eastAsia="宋体" w:cs="宋体"/>
                <w:color w:val="auto"/>
                <w:sz w:val="21"/>
                <w:szCs w:val="21"/>
                <w:u w:val="single"/>
                <w:lang w:val="en-US" w:eastAsia="zh-CN"/>
              </w:rPr>
              <w:t xml:space="preserve"> 1</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rPr>
              <w:t>室（门牌号3209）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exact"/>
        </w:trPr>
        <w:tc>
          <w:tcPr>
            <w:tcW w:w="1904" w:type="dxa"/>
            <w:vAlign w:val="center"/>
          </w:tcPr>
          <w:p>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比选</w:t>
            </w:r>
            <w:r>
              <w:rPr>
                <w:rFonts w:hint="eastAsia" w:ascii="宋体" w:hAnsi="宋体" w:eastAsia="宋体" w:cs="宋体"/>
                <w:color w:val="auto"/>
                <w:sz w:val="21"/>
                <w:szCs w:val="21"/>
              </w:rPr>
              <w:t>时间</w:t>
            </w:r>
          </w:p>
        </w:tc>
        <w:tc>
          <w:tcPr>
            <w:tcW w:w="8563" w:type="dxa"/>
            <w:gridSpan w:val="6"/>
            <w:vAlign w:val="center"/>
          </w:tcPr>
          <w:p>
            <w:pPr>
              <w:spacing w:line="320" w:lineRule="atLeast"/>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2024</w:t>
            </w:r>
            <w:r>
              <w:rPr>
                <w:rFonts w:hint="eastAsia" w:ascii="宋体" w:hAnsi="宋体" w:eastAsia="宋体" w:cs="宋体"/>
                <w:b/>
                <w:color w:val="auto"/>
                <w:sz w:val="21"/>
                <w:szCs w:val="21"/>
                <w:lang w:eastAsia="zh-CN"/>
              </w:rPr>
              <w:t>年</w:t>
            </w:r>
            <w:r>
              <w:rPr>
                <w:rFonts w:hint="eastAsia" w:ascii="宋体" w:hAnsi="宋体" w:eastAsia="宋体" w:cs="宋体"/>
                <w:b/>
                <w:color w:val="auto"/>
                <w:sz w:val="21"/>
                <w:szCs w:val="21"/>
                <w:lang w:val="en-US" w:eastAsia="zh-CN"/>
              </w:rPr>
              <w:t>6</w:t>
            </w:r>
            <w:r>
              <w:rPr>
                <w:rFonts w:hint="eastAsia" w:ascii="宋体" w:hAnsi="宋体" w:eastAsia="宋体" w:cs="宋体"/>
                <w:b/>
                <w:color w:val="auto"/>
                <w:sz w:val="21"/>
                <w:szCs w:val="21"/>
                <w:lang w:eastAsia="zh-CN"/>
              </w:rPr>
              <w:t>月</w:t>
            </w:r>
            <w:r>
              <w:rPr>
                <w:rFonts w:hint="eastAsia" w:ascii="宋体" w:hAnsi="宋体" w:eastAsia="宋体" w:cs="宋体"/>
                <w:b/>
                <w:color w:val="auto"/>
                <w:sz w:val="21"/>
                <w:szCs w:val="21"/>
                <w:lang w:val="en-US" w:eastAsia="zh-CN"/>
              </w:rPr>
              <w:t xml:space="preserve">20 </w:t>
            </w:r>
            <w:r>
              <w:rPr>
                <w:rFonts w:hint="eastAsia" w:ascii="宋体" w:hAnsi="宋体" w:eastAsia="宋体" w:cs="宋体"/>
                <w:b/>
                <w:color w:val="auto"/>
                <w:sz w:val="21"/>
                <w:szCs w:val="21"/>
                <w:lang w:eastAsia="zh-CN"/>
              </w:rPr>
              <w:t>日</w:t>
            </w:r>
            <w:r>
              <w:rPr>
                <w:rFonts w:hint="eastAsia" w:ascii="宋体" w:hAnsi="宋体" w:eastAsia="宋体" w:cs="宋体"/>
                <w:b/>
                <w:color w:val="auto"/>
                <w:sz w:val="21"/>
                <w:szCs w:val="21"/>
                <w:lang w:val="en-US" w:eastAsia="zh-CN"/>
              </w:rPr>
              <w:t xml:space="preserve">9 </w:t>
            </w:r>
            <w:r>
              <w:rPr>
                <w:rFonts w:hint="eastAsia" w:ascii="宋体" w:hAnsi="宋体" w:eastAsia="宋体" w:cs="宋体"/>
                <w:b/>
                <w:color w:val="auto"/>
                <w:sz w:val="21"/>
                <w:szCs w:val="21"/>
                <w:lang w:eastAsia="zh-CN"/>
              </w:rPr>
              <w:t>时</w:t>
            </w:r>
            <w:r>
              <w:rPr>
                <w:rFonts w:hint="eastAsia" w:ascii="宋体" w:hAnsi="宋体" w:eastAsia="宋体" w:cs="宋体"/>
                <w:b/>
                <w:color w:val="auto"/>
                <w:sz w:val="21"/>
                <w:szCs w:val="21"/>
                <w:lang w:val="en-US" w:eastAsia="zh-CN"/>
              </w:rPr>
              <w:t>00</w:t>
            </w:r>
            <w:r>
              <w:rPr>
                <w:rFonts w:hint="eastAsia" w:ascii="宋体" w:hAnsi="宋体" w:eastAsia="宋体" w:cs="宋体"/>
                <w:b/>
                <w:color w:val="auto"/>
                <w:sz w:val="21"/>
                <w:szCs w:val="21"/>
                <w:lang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1904" w:type="dxa"/>
            <w:vAlign w:val="center"/>
          </w:tcPr>
          <w:p>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建设单位联系人</w:t>
            </w:r>
          </w:p>
        </w:tc>
        <w:tc>
          <w:tcPr>
            <w:tcW w:w="3513" w:type="dxa"/>
            <w:vAlign w:val="center"/>
          </w:tcPr>
          <w:p>
            <w:pPr>
              <w:spacing w:line="320" w:lineRule="atLeas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叶书记</w:t>
            </w:r>
          </w:p>
        </w:tc>
        <w:tc>
          <w:tcPr>
            <w:tcW w:w="1965" w:type="dxa"/>
            <w:gridSpan w:val="3"/>
            <w:vAlign w:val="center"/>
          </w:tcPr>
          <w:p>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p>
        </w:tc>
        <w:tc>
          <w:tcPr>
            <w:tcW w:w="3085" w:type="dxa"/>
            <w:gridSpan w:val="2"/>
            <w:vAlign w:val="center"/>
          </w:tcPr>
          <w:p>
            <w:pPr>
              <w:spacing w:line="320" w:lineRule="atLeast"/>
              <w:rPr>
                <w:rFonts w:hint="default" w:ascii="宋体" w:hAnsi="宋体" w:eastAsia="宋体" w:cs="宋体"/>
                <w:color w:val="000000"/>
                <w:sz w:val="21"/>
                <w:szCs w:val="21"/>
                <w:lang w:val="en-US" w:eastAsia="zh-CN"/>
              </w:rPr>
            </w:pPr>
            <w:r>
              <w:rPr>
                <w:rFonts w:hint="default" w:ascii="宋体" w:hAnsi="宋体" w:eastAsia="宋体" w:cs="宋体"/>
                <w:color w:val="000000"/>
                <w:sz w:val="21"/>
                <w:szCs w:val="21"/>
                <w:lang w:val="en-US" w:eastAsia="zh-CN"/>
              </w:rPr>
              <w:t>13362178568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trPr>
        <w:tc>
          <w:tcPr>
            <w:tcW w:w="1904" w:type="dxa"/>
            <w:vAlign w:val="center"/>
          </w:tcPr>
          <w:p>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建设单位地址</w:t>
            </w:r>
          </w:p>
        </w:tc>
        <w:tc>
          <w:tcPr>
            <w:tcW w:w="8563" w:type="dxa"/>
            <w:gridSpan w:val="6"/>
            <w:vAlign w:val="center"/>
          </w:tcPr>
          <w:p>
            <w:pPr>
              <w:widowControl/>
              <w:spacing w:line="240" w:lineRule="auto"/>
              <w:jc w:val="left"/>
              <w:rPr>
                <w:rFonts w:hint="eastAsia" w:ascii="宋体" w:hAnsi="宋体" w:eastAsia="宋体" w:cs="宋体"/>
                <w:kern w:val="0"/>
                <w:sz w:val="21"/>
                <w:szCs w:val="21"/>
                <w:lang w:val="en-US" w:eastAsia="zh-CN"/>
              </w:rPr>
            </w:pPr>
            <w:r>
              <w:rPr>
                <w:rFonts w:hint="eastAsia" w:ascii="宋体" w:hAnsi="宋体" w:cs="宋体"/>
                <w:color w:val="auto"/>
                <w:kern w:val="0"/>
                <w:sz w:val="21"/>
                <w:szCs w:val="21"/>
                <w:lang w:eastAsia="zh-CN"/>
              </w:rPr>
              <w:t>建德市乾潭镇安仁村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904" w:type="dxa"/>
            <w:vAlign w:val="center"/>
          </w:tcPr>
          <w:p>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交易窗口联系人</w:t>
            </w:r>
          </w:p>
        </w:tc>
        <w:tc>
          <w:tcPr>
            <w:tcW w:w="3513" w:type="dxa"/>
            <w:vAlign w:val="center"/>
          </w:tcPr>
          <w:p>
            <w:pPr>
              <w:spacing w:line="320" w:lineRule="atLeast"/>
              <w:rPr>
                <w:rFonts w:hint="eastAsia" w:ascii="宋体" w:hAnsi="宋体" w:eastAsia="宋体" w:cs="宋体"/>
                <w:color w:val="000000"/>
                <w:sz w:val="21"/>
                <w:szCs w:val="21"/>
                <w:lang w:eastAsia="zh-CN"/>
              </w:rPr>
            </w:pPr>
            <w:r>
              <w:rPr>
                <w:rFonts w:hint="eastAsia" w:ascii="宋体" w:hAnsi="宋体" w:eastAsia="宋体" w:cs="宋体"/>
                <w:sz w:val="21"/>
                <w:szCs w:val="21"/>
              </w:rPr>
              <w:t>工程交易科</w:t>
            </w:r>
          </w:p>
        </w:tc>
        <w:tc>
          <w:tcPr>
            <w:tcW w:w="1965" w:type="dxa"/>
            <w:gridSpan w:val="3"/>
            <w:vAlign w:val="center"/>
          </w:tcPr>
          <w:p>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p>
        </w:tc>
        <w:tc>
          <w:tcPr>
            <w:tcW w:w="3085" w:type="dxa"/>
            <w:gridSpan w:val="2"/>
            <w:vAlign w:val="center"/>
          </w:tcPr>
          <w:p>
            <w:pPr>
              <w:spacing w:line="360" w:lineRule="exact"/>
              <w:rPr>
                <w:rFonts w:hint="eastAsia" w:ascii="宋体" w:hAnsi="宋体" w:eastAsia="宋体" w:cs="宋体"/>
                <w:color w:val="000000"/>
                <w:sz w:val="21"/>
                <w:szCs w:val="21"/>
                <w:lang w:eastAsia="zh-CN"/>
              </w:rPr>
            </w:pPr>
            <w:r>
              <w:rPr>
                <w:rFonts w:hint="eastAsia" w:ascii="宋体" w:hAnsi="宋体" w:eastAsia="宋体" w:cs="宋体"/>
                <w:sz w:val="21"/>
                <w:szCs w:val="21"/>
              </w:rPr>
              <w:t>0571-64780061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904" w:type="dxa"/>
            <w:vAlign w:val="center"/>
          </w:tcPr>
          <w:p>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咨询代理单位</w:t>
            </w:r>
          </w:p>
        </w:tc>
        <w:tc>
          <w:tcPr>
            <w:tcW w:w="3513" w:type="dxa"/>
            <w:vAlign w:val="center"/>
          </w:tcPr>
          <w:p>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浙江中正工程项目管理有限公司</w:t>
            </w:r>
          </w:p>
        </w:tc>
        <w:tc>
          <w:tcPr>
            <w:tcW w:w="1965" w:type="dxa"/>
            <w:gridSpan w:val="3"/>
            <w:vAlign w:val="center"/>
          </w:tcPr>
          <w:p>
            <w:pPr>
              <w:keepNext w:val="0"/>
              <w:keepLines w:val="0"/>
              <w:pageBreakBefore w:val="0"/>
              <w:widowControl w:val="0"/>
              <w:kinsoku/>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咨询代理联系人</w:t>
            </w:r>
          </w:p>
          <w:p>
            <w:pPr>
              <w:keepNext w:val="0"/>
              <w:keepLines w:val="0"/>
              <w:pageBreakBefore w:val="0"/>
              <w:widowControl w:val="0"/>
              <w:kinsoku/>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及联系电话</w:t>
            </w:r>
          </w:p>
        </w:tc>
        <w:tc>
          <w:tcPr>
            <w:tcW w:w="3085" w:type="dxa"/>
            <w:gridSpan w:val="2"/>
            <w:vAlign w:val="center"/>
          </w:tcPr>
          <w:p>
            <w:pPr>
              <w:keepNext w:val="0"/>
              <w:keepLines w:val="0"/>
              <w:pageBreakBefore w:val="0"/>
              <w:widowControl w:val="0"/>
              <w:kinsoku/>
              <w:wordWrap w:val="0"/>
              <w:overflowPunct/>
              <w:topLinePunct w:val="0"/>
              <w:autoSpaceDE/>
              <w:autoSpaceDN/>
              <w:bidi w:val="0"/>
              <w:adjustRightInd/>
              <w:snapToGrid/>
              <w:spacing w:line="260" w:lineRule="exact"/>
              <w:textAlignment w:val="auto"/>
              <w:rPr>
                <w:rFonts w:hint="default" w:ascii="宋体" w:hAnsi="宋体" w:eastAsia="宋体" w:cs="宋体"/>
                <w:color w:val="000000"/>
                <w:sz w:val="21"/>
                <w:szCs w:val="21"/>
                <w:lang w:val="en-US"/>
              </w:rPr>
            </w:pPr>
            <w:r>
              <w:rPr>
                <w:rFonts w:hint="eastAsia" w:ascii="宋体" w:hAnsi="宋体" w:cs="宋体"/>
                <w:color w:val="000000"/>
                <w:sz w:val="21"/>
                <w:szCs w:val="21"/>
                <w:lang w:val="en-US" w:eastAsia="zh-CN"/>
              </w:rPr>
              <w:t>董工</w:t>
            </w:r>
            <w:r>
              <w:rPr>
                <w:rFonts w:hint="eastAsia" w:ascii="宋体" w:hAnsi="宋体" w:eastAsia="宋体" w:cs="宋体"/>
                <w:color w:val="000000"/>
                <w:sz w:val="21"/>
                <w:szCs w:val="21"/>
                <w:lang w:val="en-US" w:eastAsia="zh-CN"/>
              </w:rPr>
              <w:t xml:space="preserve"> 0571-64785830 </w:t>
            </w:r>
            <w:r>
              <w:rPr>
                <w:rFonts w:hint="eastAsia" w:ascii="宋体" w:hAnsi="宋体" w:cs="宋体"/>
                <w:color w:val="000000"/>
                <w:sz w:val="21"/>
                <w:szCs w:val="21"/>
                <w:lang w:val="en-US" w:eastAsia="zh-CN"/>
              </w:rPr>
              <w:t>13588829431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b/>
                <w:sz w:val="21"/>
                <w:szCs w:val="21"/>
                <w:lang w:eastAsia="zh-CN"/>
              </w:rPr>
            </w:pPr>
            <w:r>
              <w:rPr>
                <w:rFonts w:hint="eastAsia" w:ascii="宋体" w:hAnsi="宋体" w:eastAsia="宋体" w:cs="宋体"/>
                <w:sz w:val="21"/>
                <w:szCs w:val="21"/>
              </w:rPr>
              <w:t>咨询代理单位</w:t>
            </w:r>
            <w:r>
              <w:rPr>
                <w:rFonts w:hint="eastAsia" w:ascii="宋体" w:hAnsi="宋体" w:eastAsia="宋体" w:cs="宋体"/>
                <w:sz w:val="21"/>
                <w:szCs w:val="21"/>
                <w:lang w:eastAsia="zh-CN"/>
              </w:rPr>
              <w:t>统一</w:t>
            </w:r>
            <w:r>
              <w:rPr>
                <w:rFonts w:hint="eastAsia" w:ascii="宋体" w:hAnsi="宋体" w:eastAsia="宋体" w:cs="宋体"/>
                <w:sz w:val="21"/>
                <w:szCs w:val="21"/>
              </w:rPr>
              <w:t>社会</w:t>
            </w:r>
            <w:r>
              <w:rPr>
                <w:rFonts w:hint="eastAsia" w:ascii="宋体" w:hAnsi="宋体" w:eastAsia="宋体" w:cs="宋体"/>
                <w:sz w:val="21"/>
                <w:szCs w:val="21"/>
                <w:lang w:eastAsia="zh-CN"/>
              </w:rPr>
              <w:t>信用代码</w:t>
            </w:r>
          </w:p>
        </w:tc>
        <w:tc>
          <w:tcPr>
            <w:tcW w:w="3513" w:type="dxa"/>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sz w:val="21"/>
                <w:szCs w:val="21"/>
              </w:rPr>
            </w:pPr>
            <w:r>
              <w:rPr>
                <w:rFonts w:hint="eastAsia" w:ascii="宋体" w:hAnsi="宋体" w:eastAsia="宋体" w:cs="宋体"/>
                <w:sz w:val="21"/>
                <w:szCs w:val="21"/>
                <w:lang w:eastAsia="zh-CN"/>
              </w:rPr>
              <w:t>91330182328224278N</w:t>
            </w:r>
          </w:p>
        </w:tc>
        <w:tc>
          <w:tcPr>
            <w:tcW w:w="1965" w:type="dxa"/>
            <w:gridSpan w:val="3"/>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sz w:val="21"/>
                <w:szCs w:val="21"/>
              </w:rPr>
            </w:pPr>
            <w:r>
              <w:rPr>
                <w:rFonts w:hint="eastAsia" w:ascii="宋体" w:hAnsi="宋体" w:eastAsia="宋体" w:cs="宋体"/>
                <w:sz w:val="21"/>
                <w:szCs w:val="21"/>
              </w:rPr>
              <w:t>咨询代理单位地址</w:t>
            </w:r>
          </w:p>
        </w:tc>
        <w:tc>
          <w:tcPr>
            <w:tcW w:w="3085"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建德市新安江街道法院路9号4楼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46" w:hRule="atLeast"/>
        </w:trPr>
        <w:tc>
          <w:tcPr>
            <w:tcW w:w="10467" w:type="dxa"/>
            <w:gridSpan w:val="7"/>
            <w:vAlign w:val="top"/>
          </w:tcPr>
          <w:p>
            <w:pPr>
              <w:spacing w:line="348" w:lineRule="auto"/>
              <w:ind w:firstLine="482" w:firstLineChars="200"/>
              <w:jc w:val="both"/>
              <w:rPr>
                <w:rFonts w:hint="eastAsia" w:ascii="宋体" w:hAnsi="宋体" w:eastAsia="宋体" w:cs="宋体"/>
                <w:b/>
                <w:bCs/>
                <w:color w:val="000000"/>
                <w:sz w:val="24"/>
                <w:lang w:eastAsia="zh-CN"/>
              </w:rPr>
            </w:pPr>
            <w:bookmarkStart w:id="0" w:name="_GoBack"/>
            <w:bookmarkEnd w:id="0"/>
          </w:p>
          <w:p>
            <w:pPr>
              <w:spacing w:line="348" w:lineRule="auto"/>
              <w:ind w:firstLine="482" w:firstLineChars="200"/>
              <w:jc w:val="both"/>
              <w:rPr>
                <w:rFonts w:hint="eastAsia" w:ascii="宋体" w:hAnsi="宋体" w:eastAsia="宋体" w:cs="宋体"/>
                <w:b/>
                <w:bCs/>
                <w:color w:val="000000"/>
                <w:sz w:val="24"/>
                <w:lang w:eastAsia="zh-CN"/>
              </w:rPr>
            </w:pPr>
          </w:p>
          <w:p>
            <w:pPr>
              <w:spacing w:line="348" w:lineRule="auto"/>
              <w:ind w:firstLine="482" w:firstLineChars="200"/>
              <w:jc w:val="both"/>
              <w:rPr>
                <w:rFonts w:hint="eastAsia" w:ascii="宋体" w:hAnsi="宋体" w:eastAsia="宋体" w:cs="宋体"/>
                <w:b/>
                <w:bCs/>
                <w:color w:val="000000"/>
                <w:sz w:val="24"/>
                <w:lang w:eastAsia="zh-CN"/>
              </w:rPr>
            </w:pPr>
          </w:p>
          <w:p>
            <w:pPr>
              <w:keepNext w:val="0"/>
              <w:keepLines w:val="0"/>
              <w:pageBreakBefore w:val="0"/>
              <w:kinsoku/>
              <w:wordWrap/>
              <w:overflowPunct/>
              <w:topLinePunct w:val="0"/>
              <w:bidi w:val="0"/>
              <w:adjustRightInd/>
              <w:snapToGrid/>
              <w:spacing w:line="480" w:lineRule="auto"/>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一、比选说明</w:t>
            </w:r>
          </w:p>
          <w:p>
            <w:pPr>
              <w:keepNext w:val="0"/>
              <w:keepLines w:val="0"/>
              <w:pageBreakBefore w:val="0"/>
              <w:kinsoku/>
              <w:wordWrap/>
              <w:overflowPunct/>
              <w:topLinePunct w:val="0"/>
              <w:bidi w:val="0"/>
              <w:adjustRightInd/>
              <w:snapToGrid/>
              <w:spacing w:line="48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1、</w:t>
            </w:r>
            <w:r>
              <w:rPr>
                <w:rFonts w:hint="eastAsia" w:ascii="宋体" w:hAnsi="宋体" w:eastAsia="宋体" w:cs="宋体"/>
                <w:b/>
                <w:bCs/>
                <w:sz w:val="24"/>
                <w:szCs w:val="24"/>
                <w:lang w:val="en-US" w:eastAsia="zh-CN"/>
              </w:rPr>
              <w:t>比选截止时间：2024年6月20 日9 时00分</w:t>
            </w:r>
            <w:r>
              <w:rPr>
                <w:rFonts w:hint="eastAsia" w:ascii="宋体" w:hAnsi="宋体" w:eastAsia="宋体" w:cs="宋体"/>
                <w:b/>
                <w:color w:val="000000"/>
                <w:sz w:val="24"/>
                <w:szCs w:val="24"/>
                <w:lang w:eastAsia="zh-CN"/>
              </w:rPr>
              <w:t>。</w:t>
            </w:r>
          </w:p>
          <w:p>
            <w:pPr>
              <w:keepNext w:val="0"/>
              <w:keepLines w:val="0"/>
              <w:pageBreakBefore w:val="0"/>
              <w:kinsoku/>
              <w:wordWrap/>
              <w:overflowPunct/>
              <w:topLinePunct w:val="0"/>
              <w:bidi w:val="0"/>
              <w:adjustRightInd/>
              <w:snapToGrid/>
              <w:spacing w:line="480" w:lineRule="auto"/>
              <w:ind w:firstLine="482" w:firstLineChars="200"/>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本项目无需缴纳比选保证金。</w:t>
            </w:r>
          </w:p>
          <w:p>
            <w:pPr>
              <w:keepNext w:val="0"/>
              <w:keepLines w:val="0"/>
              <w:pageBreakBefore w:val="0"/>
              <w:kinsoku/>
              <w:wordWrap/>
              <w:overflowPunct/>
              <w:topLinePunct w:val="0"/>
              <w:bidi w:val="0"/>
              <w:adjustRightInd/>
              <w:snapToGrid/>
              <w:spacing w:line="48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、本项目为资格后审，故取消报名环节。参选人可在页面下方自行下载比选文件电子版。并在比选之前，在比选现场购买比选文件。</w:t>
            </w:r>
          </w:p>
          <w:p>
            <w:pPr>
              <w:pStyle w:val="30"/>
              <w:keepNext w:val="0"/>
              <w:keepLines w:val="0"/>
              <w:pageBreakBefore w:val="0"/>
              <w:kinsoku/>
              <w:wordWrap/>
              <w:overflowPunct/>
              <w:topLinePunct w:val="0"/>
              <w:bidi w:val="0"/>
              <w:adjustRightInd/>
              <w:snapToGrid/>
              <w:spacing w:after="0" w:line="480" w:lineRule="auto"/>
              <w:ind w:firstLine="482" w:firstLineChars="200"/>
              <w:textAlignment w:val="auto"/>
              <w:rPr>
                <w:rFonts w:hint="eastAsia" w:ascii="宋体" w:hAnsi="宋体" w:eastAsia="宋体" w:cs="宋体"/>
                <w:b/>
                <w:bCs/>
                <w:sz w:val="24"/>
                <w:szCs w:val="24"/>
              </w:rPr>
            </w:pPr>
            <w:r>
              <w:rPr>
                <w:rFonts w:hint="eastAsia" w:hAnsi="宋体" w:eastAsia="宋体" w:cs="宋体"/>
                <w:b/>
                <w:bCs/>
                <w:sz w:val="24"/>
                <w:szCs w:val="24"/>
                <w:lang w:val="en-US" w:eastAsia="zh-CN"/>
              </w:rPr>
              <w:t>4</w:t>
            </w:r>
            <w:r>
              <w:rPr>
                <w:rFonts w:hint="eastAsia" w:ascii="宋体" w:hAnsi="宋体" w:eastAsia="宋体" w:cs="宋体"/>
                <w:b/>
                <w:bCs/>
                <w:sz w:val="24"/>
                <w:szCs w:val="24"/>
              </w:rPr>
              <w:t>、比选文件每套200元，售后不退。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exact"/>
              <w:ind w:left="0" w:right="0" w:firstLine="482" w:firstLineChars="200"/>
              <w:jc w:val="both"/>
              <w:rPr>
                <w:rFonts w:ascii="宋体" w:hAnsi="宋体"/>
                <w:b/>
                <w:bCs/>
                <w:color w:val="000000"/>
                <w:sz w:val="24"/>
              </w:rPr>
            </w:pPr>
          </w:p>
        </w:tc>
      </w:tr>
    </w:tbl>
    <w:tbl>
      <w:tblPr>
        <w:tblStyle w:val="12"/>
        <w:tblpPr w:leftFromText="180" w:rightFromText="180" w:vertAnchor="text" w:tblpX="10541" w:tblpY="-19324"/>
        <w:tblOverlap w:val="never"/>
        <w:tblW w:w="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88" w:type="dxa"/>
          </w:tcPr>
          <w:p>
            <w:pPr>
              <w:spacing w:line="360" w:lineRule="auto"/>
              <w:rPr>
                <w:b/>
                <w:bCs/>
                <w:sz w:val="28"/>
              </w:rPr>
            </w:pPr>
          </w:p>
        </w:tc>
      </w:tr>
    </w:tbl>
    <w:tbl>
      <w:tblPr>
        <w:tblStyle w:val="12"/>
        <w:tblpPr w:leftFromText="180" w:rightFromText="180" w:vertAnchor="text" w:tblpX="10541" w:tblpY="-19354"/>
        <w:tblOverlap w:val="never"/>
        <w:tblW w:w="9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03" w:type="dxa"/>
          </w:tcPr>
          <w:p>
            <w:pPr>
              <w:spacing w:line="360" w:lineRule="auto"/>
              <w:rPr>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03" w:type="dxa"/>
          </w:tcPr>
          <w:p>
            <w:pPr>
              <w:spacing w:line="360" w:lineRule="auto"/>
              <w:rPr>
                <w:b/>
                <w:bCs/>
                <w:sz w:val="28"/>
              </w:rPr>
            </w:pPr>
          </w:p>
        </w:tc>
      </w:tr>
    </w:tbl>
    <w:p>
      <w:pPr>
        <w:spacing w:line="360" w:lineRule="auto"/>
        <w:rPr>
          <w:b/>
          <w:bCs/>
          <w:sz w:val="28"/>
        </w:rPr>
      </w:pPr>
      <w:r>
        <w:rPr>
          <w:rFonts w:hint="eastAsia"/>
          <w:b/>
          <w:bCs/>
          <w:sz w:val="28"/>
        </w:rPr>
        <w:t>建设单位（盖章）</w:t>
      </w:r>
    </w:p>
    <w:sectPr>
      <w:headerReference r:id="rId3" w:type="default"/>
      <w:pgSz w:w="11907" w:h="16840"/>
      <w:pgMar w:top="1247" w:right="1418" w:bottom="124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JmZDA4MTFhY2M2NDE5MzM0ZmQ2NTQ2NDMwM2NiMWQifQ=="/>
    <w:docVar w:name="KSO_WPS_MARK_KEY" w:val="55a7cd46-a59c-4412-bad2-406ad8e101a2"/>
  </w:docVars>
  <w:rsids>
    <w:rsidRoot w:val="002B1FA6"/>
    <w:rsid w:val="00000669"/>
    <w:rsid w:val="0000134E"/>
    <w:rsid w:val="00010818"/>
    <w:rsid w:val="00030DC8"/>
    <w:rsid w:val="0003133C"/>
    <w:rsid w:val="00041DD2"/>
    <w:rsid w:val="00042866"/>
    <w:rsid w:val="00045F6E"/>
    <w:rsid w:val="0004611D"/>
    <w:rsid w:val="00064F2F"/>
    <w:rsid w:val="0006523D"/>
    <w:rsid w:val="00065AC0"/>
    <w:rsid w:val="00077CE2"/>
    <w:rsid w:val="00081CDF"/>
    <w:rsid w:val="00083389"/>
    <w:rsid w:val="000869FF"/>
    <w:rsid w:val="0009256B"/>
    <w:rsid w:val="00096969"/>
    <w:rsid w:val="000A3CAB"/>
    <w:rsid w:val="000A439E"/>
    <w:rsid w:val="000A622C"/>
    <w:rsid w:val="000D4A4A"/>
    <w:rsid w:val="000E0F5D"/>
    <w:rsid w:val="000E230F"/>
    <w:rsid w:val="000F2F79"/>
    <w:rsid w:val="00107E0C"/>
    <w:rsid w:val="001216B5"/>
    <w:rsid w:val="00137CD3"/>
    <w:rsid w:val="0014206A"/>
    <w:rsid w:val="001446F1"/>
    <w:rsid w:val="001546CD"/>
    <w:rsid w:val="00155F12"/>
    <w:rsid w:val="00170C4A"/>
    <w:rsid w:val="001715C0"/>
    <w:rsid w:val="00175352"/>
    <w:rsid w:val="0017645F"/>
    <w:rsid w:val="00181374"/>
    <w:rsid w:val="00184CCD"/>
    <w:rsid w:val="00192E14"/>
    <w:rsid w:val="00197859"/>
    <w:rsid w:val="001B151E"/>
    <w:rsid w:val="001B3E4D"/>
    <w:rsid w:val="001D2FF3"/>
    <w:rsid w:val="001E131D"/>
    <w:rsid w:val="00200B8D"/>
    <w:rsid w:val="0020741E"/>
    <w:rsid w:val="00207935"/>
    <w:rsid w:val="002124ED"/>
    <w:rsid w:val="00212D76"/>
    <w:rsid w:val="002157B7"/>
    <w:rsid w:val="00215ADF"/>
    <w:rsid w:val="002165F3"/>
    <w:rsid w:val="002170B2"/>
    <w:rsid w:val="002310E3"/>
    <w:rsid w:val="00235388"/>
    <w:rsid w:val="00242068"/>
    <w:rsid w:val="00242A65"/>
    <w:rsid w:val="002478E1"/>
    <w:rsid w:val="00250FB7"/>
    <w:rsid w:val="00254992"/>
    <w:rsid w:val="0026152A"/>
    <w:rsid w:val="00266CFC"/>
    <w:rsid w:val="002712E4"/>
    <w:rsid w:val="00283835"/>
    <w:rsid w:val="002A0C76"/>
    <w:rsid w:val="002A257D"/>
    <w:rsid w:val="002B1FA6"/>
    <w:rsid w:val="002B2E6C"/>
    <w:rsid w:val="002C45F0"/>
    <w:rsid w:val="002C7269"/>
    <w:rsid w:val="002D2BEC"/>
    <w:rsid w:val="002E454D"/>
    <w:rsid w:val="002E4F56"/>
    <w:rsid w:val="002E5572"/>
    <w:rsid w:val="003060B3"/>
    <w:rsid w:val="00317EF4"/>
    <w:rsid w:val="0032631D"/>
    <w:rsid w:val="00335606"/>
    <w:rsid w:val="00340D93"/>
    <w:rsid w:val="003508E4"/>
    <w:rsid w:val="003546F9"/>
    <w:rsid w:val="00362623"/>
    <w:rsid w:val="00365587"/>
    <w:rsid w:val="00370D3C"/>
    <w:rsid w:val="00386798"/>
    <w:rsid w:val="00391E61"/>
    <w:rsid w:val="0039483D"/>
    <w:rsid w:val="00394DD6"/>
    <w:rsid w:val="00397C09"/>
    <w:rsid w:val="003A0720"/>
    <w:rsid w:val="003A235A"/>
    <w:rsid w:val="003A4E75"/>
    <w:rsid w:val="003D2B5B"/>
    <w:rsid w:val="003D5EF7"/>
    <w:rsid w:val="00401A6A"/>
    <w:rsid w:val="00402ED4"/>
    <w:rsid w:val="0041332F"/>
    <w:rsid w:val="004146D3"/>
    <w:rsid w:val="004156FB"/>
    <w:rsid w:val="00444692"/>
    <w:rsid w:val="00445809"/>
    <w:rsid w:val="00447A68"/>
    <w:rsid w:val="00452B88"/>
    <w:rsid w:val="0046058B"/>
    <w:rsid w:val="00460686"/>
    <w:rsid w:val="0046094D"/>
    <w:rsid w:val="00461A11"/>
    <w:rsid w:val="00471FA6"/>
    <w:rsid w:val="00477BC2"/>
    <w:rsid w:val="004877B5"/>
    <w:rsid w:val="00497663"/>
    <w:rsid w:val="004A57FB"/>
    <w:rsid w:val="004A5DB7"/>
    <w:rsid w:val="004B7320"/>
    <w:rsid w:val="004D7DC3"/>
    <w:rsid w:val="005005D9"/>
    <w:rsid w:val="00502892"/>
    <w:rsid w:val="005030AB"/>
    <w:rsid w:val="00503309"/>
    <w:rsid w:val="0051173D"/>
    <w:rsid w:val="00516076"/>
    <w:rsid w:val="005166AA"/>
    <w:rsid w:val="0051757F"/>
    <w:rsid w:val="005210A7"/>
    <w:rsid w:val="0052668D"/>
    <w:rsid w:val="00527605"/>
    <w:rsid w:val="00530971"/>
    <w:rsid w:val="00540797"/>
    <w:rsid w:val="005507BD"/>
    <w:rsid w:val="005518EA"/>
    <w:rsid w:val="00551D17"/>
    <w:rsid w:val="00554CD4"/>
    <w:rsid w:val="00560C5E"/>
    <w:rsid w:val="0056242C"/>
    <w:rsid w:val="00572E24"/>
    <w:rsid w:val="0058086F"/>
    <w:rsid w:val="005809B6"/>
    <w:rsid w:val="00584FBA"/>
    <w:rsid w:val="0058508E"/>
    <w:rsid w:val="005925F2"/>
    <w:rsid w:val="00597363"/>
    <w:rsid w:val="005A3610"/>
    <w:rsid w:val="005B0C5F"/>
    <w:rsid w:val="005C1C95"/>
    <w:rsid w:val="005C353A"/>
    <w:rsid w:val="005C7501"/>
    <w:rsid w:val="005C7FB7"/>
    <w:rsid w:val="005F7672"/>
    <w:rsid w:val="00605B3C"/>
    <w:rsid w:val="006103F1"/>
    <w:rsid w:val="006221D0"/>
    <w:rsid w:val="0062478E"/>
    <w:rsid w:val="00631335"/>
    <w:rsid w:val="00635534"/>
    <w:rsid w:val="00637681"/>
    <w:rsid w:val="00644BAE"/>
    <w:rsid w:val="00644E38"/>
    <w:rsid w:val="00660982"/>
    <w:rsid w:val="006675EE"/>
    <w:rsid w:val="006974FD"/>
    <w:rsid w:val="006A07C4"/>
    <w:rsid w:val="006A1D22"/>
    <w:rsid w:val="006B0AAF"/>
    <w:rsid w:val="006B2190"/>
    <w:rsid w:val="006D2984"/>
    <w:rsid w:val="006D45FE"/>
    <w:rsid w:val="006D6D63"/>
    <w:rsid w:val="006E2397"/>
    <w:rsid w:val="006E4823"/>
    <w:rsid w:val="006E5960"/>
    <w:rsid w:val="006F47E0"/>
    <w:rsid w:val="007020C7"/>
    <w:rsid w:val="007065CB"/>
    <w:rsid w:val="0071027C"/>
    <w:rsid w:val="00712809"/>
    <w:rsid w:val="007209A4"/>
    <w:rsid w:val="00742992"/>
    <w:rsid w:val="007439CA"/>
    <w:rsid w:val="00762A68"/>
    <w:rsid w:val="0077296E"/>
    <w:rsid w:val="007741B5"/>
    <w:rsid w:val="00775E05"/>
    <w:rsid w:val="00790E46"/>
    <w:rsid w:val="00793159"/>
    <w:rsid w:val="007A2CC4"/>
    <w:rsid w:val="007A39CB"/>
    <w:rsid w:val="007A7633"/>
    <w:rsid w:val="007B588D"/>
    <w:rsid w:val="007C64CC"/>
    <w:rsid w:val="007D332E"/>
    <w:rsid w:val="007F0CF5"/>
    <w:rsid w:val="007F5EF1"/>
    <w:rsid w:val="007F68F7"/>
    <w:rsid w:val="0080261A"/>
    <w:rsid w:val="00811ECE"/>
    <w:rsid w:val="0081290D"/>
    <w:rsid w:val="00822091"/>
    <w:rsid w:val="008360A0"/>
    <w:rsid w:val="00840BD1"/>
    <w:rsid w:val="00841022"/>
    <w:rsid w:val="008455AA"/>
    <w:rsid w:val="00866CF8"/>
    <w:rsid w:val="00885970"/>
    <w:rsid w:val="008879F9"/>
    <w:rsid w:val="008900C4"/>
    <w:rsid w:val="00892EFB"/>
    <w:rsid w:val="008B4C42"/>
    <w:rsid w:val="008D6BA1"/>
    <w:rsid w:val="008E1CE5"/>
    <w:rsid w:val="0090343C"/>
    <w:rsid w:val="00903C62"/>
    <w:rsid w:val="00907CCF"/>
    <w:rsid w:val="00922966"/>
    <w:rsid w:val="00923C4C"/>
    <w:rsid w:val="00923CAE"/>
    <w:rsid w:val="009356D8"/>
    <w:rsid w:val="009376C1"/>
    <w:rsid w:val="00940FB2"/>
    <w:rsid w:val="0094192A"/>
    <w:rsid w:val="00946F7C"/>
    <w:rsid w:val="009601AB"/>
    <w:rsid w:val="00964427"/>
    <w:rsid w:val="009647C6"/>
    <w:rsid w:val="00980E89"/>
    <w:rsid w:val="00984B5D"/>
    <w:rsid w:val="0099276D"/>
    <w:rsid w:val="009A0946"/>
    <w:rsid w:val="009A425E"/>
    <w:rsid w:val="009A4FB1"/>
    <w:rsid w:val="009B0EF1"/>
    <w:rsid w:val="009B7625"/>
    <w:rsid w:val="009B7AAD"/>
    <w:rsid w:val="009C402B"/>
    <w:rsid w:val="009D48F2"/>
    <w:rsid w:val="009E6394"/>
    <w:rsid w:val="009F06F7"/>
    <w:rsid w:val="00A022BE"/>
    <w:rsid w:val="00A03E31"/>
    <w:rsid w:val="00A06CF8"/>
    <w:rsid w:val="00A24A29"/>
    <w:rsid w:val="00A26A00"/>
    <w:rsid w:val="00A35821"/>
    <w:rsid w:val="00A36286"/>
    <w:rsid w:val="00A45CED"/>
    <w:rsid w:val="00A6515E"/>
    <w:rsid w:val="00A86439"/>
    <w:rsid w:val="00A95E44"/>
    <w:rsid w:val="00A96CB7"/>
    <w:rsid w:val="00AA3FA9"/>
    <w:rsid w:val="00AB32D7"/>
    <w:rsid w:val="00AB3548"/>
    <w:rsid w:val="00AC7E9A"/>
    <w:rsid w:val="00AD1B0B"/>
    <w:rsid w:val="00AD5161"/>
    <w:rsid w:val="00AE392C"/>
    <w:rsid w:val="00AE51E8"/>
    <w:rsid w:val="00AE5C25"/>
    <w:rsid w:val="00AF5D99"/>
    <w:rsid w:val="00B00F1A"/>
    <w:rsid w:val="00B06B03"/>
    <w:rsid w:val="00B37E5F"/>
    <w:rsid w:val="00B42114"/>
    <w:rsid w:val="00B54A0F"/>
    <w:rsid w:val="00B607BA"/>
    <w:rsid w:val="00B6424E"/>
    <w:rsid w:val="00B75BDE"/>
    <w:rsid w:val="00B921A7"/>
    <w:rsid w:val="00B93715"/>
    <w:rsid w:val="00B9575D"/>
    <w:rsid w:val="00BC4D5E"/>
    <w:rsid w:val="00BC5F46"/>
    <w:rsid w:val="00BC619D"/>
    <w:rsid w:val="00BD258E"/>
    <w:rsid w:val="00BD3468"/>
    <w:rsid w:val="00BE3068"/>
    <w:rsid w:val="00BF33EF"/>
    <w:rsid w:val="00C115AB"/>
    <w:rsid w:val="00C15E0F"/>
    <w:rsid w:val="00C230B2"/>
    <w:rsid w:val="00C24410"/>
    <w:rsid w:val="00C32843"/>
    <w:rsid w:val="00C51C7E"/>
    <w:rsid w:val="00C5555C"/>
    <w:rsid w:val="00C571E0"/>
    <w:rsid w:val="00C6664B"/>
    <w:rsid w:val="00C67D8A"/>
    <w:rsid w:val="00C75122"/>
    <w:rsid w:val="00C85AB4"/>
    <w:rsid w:val="00C86D13"/>
    <w:rsid w:val="00CB46E5"/>
    <w:rsid w:val="00CB71EB"/>
    <w:rsid w:val="00CC488F"/>
    <w:rsid w:val="00CC62F1"/>
    <w:rsid w:val="00CC79AC"/>
    <w:rsid w:val="00CD0997"/>
    <w:rsid w:val="00CD6677"/>
    <w:rsid w:val="00CE0926"/>
    <w:rsid w:val="00CF65C7"/>
    <w:rsid w:val="00D0464E"/>
    <w:rsid w:val="00D11931"/>
    <w:rsid w:val="00D20421"/>
    <w:rsid w:val="00D245EB"/>
    <w:rsid w:val="00D34059"/>
    <w:rsid w:val="00D50872"/>
    <w:rsid w:val="00D65335"/>
    <w:rsid w:val="00D74683"/>
    <w:rsid w:val="00D77F95"/>
    <w:rsid w:val="00D82082"/>
    <w:rsid w:val="00D918D4"/>
    <w:rsid w:val="00D91A73"/>
    <w:rsid w:val="00D97C9C"/>
    <w:rsid w:val="00DA133B"/>
    <w:rsid w:val="00DB0A5F"/>
    <w:rsid w:val="00DB6348"/>
    <w:rsid w:val="00DD2191"/>
    <w:rsid w:val="00DE3B4F"/>
    <w:rsid w:val="00DE6AD1"/>
    <w:rsid w:val="00DF6DE6"/>
    <w:rsid w:val="00E01E76"/>
    <w:rsid w:val="00E110F9"/>
    <w:rsid w:val="00E14094"/>
    <w:rsid w:val="00E23000"/>
    <w:rsid w:val="00E451BA"/>
    <w:rsid w:val="00E72FA2"/>
    <w:rsid w:val="00E7468F"/>
    <w:rsid w:val="00E75BD6"/>
    <w:rsid w:val="00E93F6B"/>
    <w:rsid w:val="00EB6DB4"/>
    <w:rsid w:val="00EC6AEA"/>
    <w:rsid w:val="00EC6EB8"/>
    <w:rsid w:val="00ED508F"/>
    <w:rsid w:val="00EE4384"/>
    <w:rsid w:val="00EE7086"/>
    <w:rsid w:val="00EF0B59"/>
    <w:rsid w:val="00F03724"/>
    <w:rsid w:val="00F05986"/>
    <w:rsid w:val="00F0731C"/>
    <w:rsid w:val="00F11195"/>
    <w:rsid w:val="00F3195C"/>
    <w:rsid w:val="00F319EF"/>
    <w:rsid w:val="00F323E1"/>
    <w:rsid w:val="00F37439"/>
    <w:rsid w:val="00F4441A"/>
    <w:rsid w:val="00F50F26"/>
    <w:rsid w:val="00F53E06"/>
    <w:rsid w:val="00F577A2"/>
    <w:rsid w:val="00F6215C"/>
    <w:rsid w:val="00F70C80"/>
    <w:rsid w:val="00F72026"/>
    <w:rsid w:val="00F81E07"/>
    <w:rsid w:val="00F87A4F"/>
    <w:rsid w:val="00FA009E"/>
    <w:rsid w:val="00FA7FB2"/>
    <w:rsid w:val="00FB1F0F"/>
    <w:rsid w:val="00FB5964"/>
    <w:rsid w:val="00FD7C34"/>
    <w:rsid w:val="00FE7F55"/>
    <w:rsid w:val="00FF3975"/>
    <w:rsid w:val="00FF6FDC"/>
    <w:rsid w:val="030244A8"/>
    <w:rsid w:val="035E7598"/>
    <w:rsid w:val="036671EC"/>
    <w:rsid w:val="03D66381"/>
    <w:rsid w:val="045D6A08"/>
    <w:rsid w:val="059563B8"/>
    <w:rsid w:val="06460CBE"/>
    <w:rsid w:val="077F1302"/>
    <w:rsid w:val="07BF795A"/>
    <w:rsid w:val="086B71BD"/>
    <w:rsid w:val="09DA6CC4"/>
    <w:rsid w:val="0A364F34"/>
    <w:rsid w:val="0B0858FE"/>
    <w:rsid w:val="0B177EFF"/>
    <w:rsid w:val="0BE963C0"/>
    <w:rsid w:val="0C6F029E"/>
    <w:rsid w:val="0D800946"/>
    <w:rsid w:val="0EA43698"/>
    <w:rsid w:val="0EDA0469"/>
    <w:rsid w:val="114A0BD3"/>
    <w:rsid w:val="116B24EC"/>
    <w:rsid w:val="11E46706"/>
    <w:rsid w:val="12151402"/>
    <w:rsid w:val="132B6701"/>
    <w:rsid w:val="13D95EFE"/>
    <w:rsid w:val="13E65CD5"/>
    <w:rsid w:val="143E11D0"/>
    <w:rsid w:val="15814875"/>
    <w:rsid w:val="15F75494"/>
    <w:rsid w:val="16D6620F"/>
    <w:rsid w:val="17AE248A"/>
    <w:rsid w:val="18634CAA"/>
    <w:rsid w:val="18685E36"/>
    <w:rsid w:val="18765A70"/>
    <w:rsid w:val="19174CAA"/>
    <w:rsid w:val="1AA276AB"/>
    <w:rsid w:val="1AA6781F"/>
    <w:rsid w:val="1AE5234F"/>
    <w:rsid w:val="1BEC4A87"/>
    <w:rsid w:val="1DC63F82"/>
    <w:rsid w:val="1E0A3561"/>
    <w:rsid w:val="1F517831"/>
    <w:rsid w:val="1F90287D"/>
    <w:rsid w:val="20BD5CDE"/>
    <w:rsid w:val="20D519A7"/>
    <w:rsid w:val="21070ABE"/>
    <w:rsid w:val="217D47D9"/>
    <w:rsid w:val="21CD115E"/>
    <w:rsid w:val="21D35A67"/>
    <w:rsid w:val="229F0B4B"/>
    <w:rsid w:val="23425AF5"/>
    <w:rsid w:val="23D03D29"/>
    <w:rsid w:val="23DF67C1"/>
    <w:rsid w:val="25BE5D7C"/>
    <w:rsid w:val="26143FB9"/>
    <w:rsid w:val="264E49B5"/>
    <w:rsid w:val="277F2C4B"/>
    <w:rsid w:val="278D7775"/>
    <w:rsid w:val="27AD1DD3"/>
    <w:rsid w:val="28481571"/>
    <w:rsid w:val="292170B4"/>
    <w:rsid w:val="29A27F91"/>
    <w:rsid w:val="29D54236"/>
    <w:rsid w:val="2AAD7C47"/>
    <w:rsid w:val="2B116EAC"/>
    <w:rsid w:val="2D8625E4"/>
    <w:rsid w:val="2DD95FA3"/>
    <w:rsid w:val="2E2672D6"/>
    <w:rsid w:val="2E612989"/>
    <w:rsid w:val="2EBE07DF"/>
    <w:rsid w:val="2FB7670C"/>
    <w:rsid w:val="2FCA113C"/>
    <w:rsid w:val="30982996"/>
    <w:rsid w:val="323311DF"/>
    <w:rsid w:val="328767BC"/>
    <w:rsid w:val="33C1384D"/>
    <w:rsid w:val="3417220B"/>
    <w:rsid w:val="354968DD"/>
    <w:rsid w:val="35665944"/>
    <w:rsid w:val="35BA6EE3"/>
    <w:rsid w:val="361927CB"/>
    <w:rsid w:val="371375AF"/>
    <w:rsid w:val="379E461B"/>
    <w:rsid w:val="386458AE"/>
    <w:rsid w:val="3CAE169B"/>
    <w:rsid w:val="3D4916B5"/>
    <w:rsid w:val="3DCD0CDC"/>
    <w:rsid w:val="3E375D45"/>
    <w:rsid w:val="3E6A488B"/>
    <w:rsid w:val="40B66582"/>
    <w:rsid w:val="41766A58"/>
    <w:rsid w:val="41856F3A"/>
    <w:rsid w:val="41C92A0E"/>
    <w:rsid w:val="42F2033A"/>
    <w:rsid w:val="43FE6F13"/>
    <w:rsid w:val="446B5C00"/>
    <w:rsid w:val="45E75671"/>
    <w:rsid w:val="45F071AC"/>
    <w:rsid w:val="46F2098B"/>
    <w:rsid w:val="470B1582"/>
    <w:rsid w:val="477C0730"/>
    <w:rsid w:val="47A04BC2"/>
    <w:rsid w:val="484A6504"/>
    <w:rsid w:val="49D363AE"/>
    <w:rsid w:val="4A9038DA"/>
    <w:rsid w:val="4B5A2DCA"/>
    <w:rsid w:val="4BB04515"/>
    <w:rsid w:val="4C90370F"/>
    <w:rsid w:val="4CAA4C52"/>
    <w:rsid w:val="4CE83823"/>
    <w:rsid w:val="4D146288"/>
    <w:rsid w:val="4D7B4398"/>
    <w:rsid w:val="4EA23897"/>
    <w:rsid w:val="4ED379D5"/>
    <w:rsid w:val="4EE6778E"/>
    <w:rsid w:val="4F9D6B03"/>
    <w:rsid w:val="50034FED"/>
    <w:rsid w:val="50287486"/>
    <w:rsid w:val="504D299F"/>
    <w:rsid w:val="51402E7D"/>
    <w:rsid w:val="520C5608"/>
    <w:rsid w:val="5252744D"/>
    <w:rsid w:val="52F01FF9"/>
    <w:rsid w:val="533B1025"/>
    <w:rsid w:val="544B5DAC"/>
    <w:rsid w:val="546A4B74"/>
    <w:rsid w:val="54DE0274"/>
    <w:rsid w:val="55471CC9"/>
    <w:rsid w:val="55973B4B"/>
    <w:rsid w:val="55F70E3E"/>
    <w:rsid w:val="5633330C"/>
    <w:rsid w:val="56BB5BE6"/>
    <w:rsid w:val="56C01D25"/>
    <w:rsid w:val="57647C78"/>
    <w:rsid w:val="58056A0D"/>
    <w:rsid w:val="58352B4B"/>
    <w:rsid w:val="58581651"/>
    <w:rsid w:val="589F3044"/>
    <w:rsid w:val="59ED3FB5"/>
    <w:rsid w:val="5BD868D5"/>
    <w:rsid w:val="5BE122BF"/>
    <w:rsid w:val="5C3D5273"/>
    <w:rsid w:val="5C8962AD"/>
    <w:rsid w:val="5DB551A1"/>
    <w:rsid w:val="5F0753C0"/>
    <w:rsid w:val="5F9D2DF7"/>
    <w:rsid w:val="60047E96"/>
    <w:rsid w:val="60317B32"/>
    <w:rsid w:val="61C529FD"/>
    <w:rsid w:val="62807E67"/>
    <w:rsid w:val="62CA6A4B"/>
    <w:rsid w:val="63447874"/>
    <w:rsid w:val="645714EB"/>
    <w:rsid w:val="64EB4B42"/>
    <w:rsid w:val="6538073D"/>
    <w:rsid w:val="656400FC"/>
    <w:rsid w:val="65A11CE5"/>
    <w:rsid w:val="672A09F3"/>
    <w:rsid w:val="696D7BC1"/>
    <w:rsid w:val="6A194BA4"/>
    <w:rsid w:val="6A8007B6"/>
    <w:rsid w:val="6AA95052"/>
    <w:rsid w:val="6AAE5541"/>
    <w:rsid w:val="6ADC7BF2"/>
    <w:rsid w:val="6B392741"/>
    <w:rsid w:val="6C804A21"/>
    <w:rsid w:val="6DBA4C9F"/>
    <w:rsid w:val="6E1E1DE2"/>
    <w:rsid w:val="6E4B7497"/>
    <w:rsid w:val="6EB05133"/>
    <w:rsid w:val="6EEB5DBA"/>
    <w:rsid w:val="6F1509B8"/>
    <w:rsid w:val="6FA96684"/>
    <w:rsid w:val="6FBF0D57"/>
    <w:rsid w:val="71CB73A5"/>
    <w:rsid w:val="724147D2"/>
    <w:rsid w:val="73AC0038"/>
    <w:rsid w:val="7457270F"/>
    <w:rsid w:val="748B2B51"/>
    <w:rsid w:val="74F12516"/>
    <w:rsid w:val="75A00847"/>
    <w:rsid w:val="76701E46"/>
    <w:rsid w:val="767E25F0"/>
    <w:rsid w:val="771A2C49"/>
    <w:rsid w:val="77481657"/>
    <w:rsid w:val="78424A9C"/>
    <w:rsid w:val="787E3C5A"/>
    <w:rsid w:val="78B0386C"/>
    <w:rsid w:val="78EC3697"/>
    <w:rsid w:val="79106D5A"/>
    <w:rsid w:val="798F1C9F"/>
    <w:rsid w:val="7A2D0A48"/>
    <w:rsid w:val="7B0D6485"/>
    <w:rsid w:val="7B0F0335"/>
    <w:rsid w:val="7BEB1B11"/>
    <w:rsid w:val="7D3336DA"/>
    <w:rsid w:val="7DC75391"/>
    <w:rsid w:val="7DF65939"/>
    <w:rsid w:val="7F742667"/>
    <w:rsid w:val="7FC46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qFormat/>
    <w:uiPriority w:val="0"/>
    <w:pPr>
      <w:keepNext/>
      <w:keepLines/>
      <w:spacing w:before="240" w:after="64" w:line="317" w:lineRule="auto"/>
      <w:outlineLvl w:val="5"/>
    </w:pPr>
    <w:rPr>
      <w:rFonts w:ascii="Cambria" w:hAnsi="Cambria"/>
      <w:b/>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jc w:val="center"/>
    </w:pPr>
    <w:rPr>
      <w:sz w:val="28"/>
    </w:rPr>
  </w:style>
  <w:style w:type="paragraph" w:styleId="4">
    <w:name w:val="Body Text Indent"/>
    <w:basedOn w:val="1"/>
    <w:qFormat/>
    <w:uiPriority w:val="0"/>
    <w:pPr>
      <w:ind w:firstLine="570"/>
    </w:pPr>
    <w:rPr>
      <w:sz w:val="32"/>
      <w:szCs w:val="20"/>
    </w:rPr>
  </w:style>
  <w:style w:type="paragraph" w:styleId="5">
    <w:name w:val="Plain Text"/>
    <w:basedOn w:val="1"/>
    <w:link w:val="27"/>
    <w:qFormat/>
    <w:uiPriority w:val="0"/>
    <w:rPr>
      <w:rFonts w:ascii="宋体" w:hAnsi="Courier New"/>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spacing w:line="440" w:lineRule="exact"/>
      <w:jc w:val="center"/>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qFormat/>
    <w:uiPriority w:val="0"/>
    <w:pPr>
      <w:spacing w:after="120" w:line="440" w:lineRule="exact"/>
      <w:ind w:firstLine="420" w:firstLineChars="100"/>
    </w:pPr>
    <w:rPr>
      <w:rFonts w:eastAsia="宋体"/>
      <w:spacing w:val="0"/>
      <w:sz w:val="21"/>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FollowedHyperlink"/>
    <w:basedOn w:val="14"/>
    <w:qFormat/>
    <w:uiPriority w:val="0"/>
    <w:rPr>
      <w:color w:val="656565"/>
      <w:u w:val="none"/>
    </w:rPr>
  </w:style>
  <w:style w:type="character" w:styleId="16">
    <w:name w:val="Hyperlink"/>
    <w:basedOn w:val="14"/>
    <w:qFormat/>
    <w:uiPriority w:val="0"/>
    <w:rPr>
      <w:color w:val="656565"/>
      <w:u w:val="none"/>
    </w:rPr>
  </w:style>
  <w:style w:type="character" w:customStyle="1" w:styleId="17">
    <w:name w:val="text"/>
    <w:basedOn w:val="14"/>
    <w:qFormat/>
    <w:uiPriority w:val="0"/>
  </w:style>
  <w:style w:type="character" w:customStyle="1" w:styleId="18">
    <w:name w:val="time"/>
    <w:basedOn w:val="14"/>
    <w:qFormat/>
    <w:uiPriority w:val="0"/>
    <w:rPr>
      <w:color w:val="769199"/>
    </w:rPr>
  </w:style>
  <w:style w:type="character" w:customStyle="1" w:styleId="19">
    <w:name w:val="zbggmain style9"/>
    <w:basedOn w:val="14"/>
    <w:qFormat/>
    <w:uiPriority w:val="0"/>
  </w:style>
  <w:style w:type="character" w:customStyle="1" w:styleId="20">
    <w:name w:val="more"/>
    <w:basedOn w:val="14"/>
    <w:qFormat/>
    <w:uiPriority w:val="0"/>
  </w:style>
  <w:style w:type="character" w:customStyle="1" w:styleId="21">
    <w:name w:val="pubtime"/>
    <w:basedOn w:val="14"/>
    <w:qFormat/>
    <w:uiPriority w:val="0"/>
    <w:rPr>
      <w:color w:val="000000"/>
      <w:sz w:val="18"/>
      <w:szCs w:val="18"/>
    </w:rPr>
  </w:style>
  <w:style w:type="paragraph" w:customStyle="1" w:styleId="22">
    <w:name w:val="op_mapdots_left"/>
    <w:basedOn w:val="1"/>
    <w:qFormat/>
    <w:uiPriority w:val="0"/>
    <w:pPr>
      <w:widowControl/>
      <w:jc w:val="left"/>
    </w:pPr>
    <w:rPr>
      <w:rFonts w:ascii="宋体" w:hAnsi="宋体" w:cs="宋体"/>
      <w:kern w:val="0"/>
      <w:sz w:val="24"/>
    </w:rPr>
  </w:style>
  <w:style w:type="paragraph" w:customStyle="1" w:styleId="23">
    <w:name w:val="Char Char1 Char"/>
    <w:basedOn w:val="1"/>
    <w:qFormat/>
    <w:uiPriority w:val="0"/>
    <w:pPr>
      <w:widowControl/>
      <w:spacing w:line="360" w:lineRule="auto"/>
      <w:ind w:firstLine="200" w:firstLineChars="200"/>
    </w:pPr>
    <w:rPr>
      <w:rFonts w:ascii="Tahoma" w:hAnsi="Tahoma" w:cs="Arial"/>
      <w:sz w:val="24"/>
    </w:rPr>
  </w:style>
  <w:style w:type="paragraph" w:customStyle="1" w:styleId="24">
    <w:name w:val="正文1"/>
    <w:basedOn w:val="1"/>
    <w:qFormat/>
    <w:uiPriority w:val="0"/>
    <w:pPr>
      <w:adjustRightInd w:val="0"/>
      <w:snapToGrid w:val="0"/>
      <w:spacing w:line="400" w:lineRule="exact"/>
      <w:ind w:firstLine="103" w:firstLineChars="43"/>
    </w:pPr>
    <w:rPr>
      <w:rFonts w:ascii="仿宋_GB2312" w:hAnsi="宋体" w:eastAsia="仿宋_GB2312"/>
      <w:snapToGrid w:val="0"/>
      <w:sz w:val="24"/>
    </w:rPr>
  </w:style>
  <w:style w:type="paragraph" w:customStyle="1" w:styleId="25">
    <w:name w:val="F正文"/>
    <w:basedOn w:val="1"/>
    <w:qFormat/>
    <w:uiPriority w:val="0"/>
    <w:pPr>
      <w:spacing w:line="360" w:lineRule="auto"/>
      <w:ind w:firstLine="200" w:firstLineChars="200"/>
    </w:pPr>
    <w:rPr>
      <w:rFonts w:eastAsia="仿宋_GB2312"/>
      <w:sz w:val="28"/>
      <w:szCs w:val="20"/>
    </w:rPr>
  </w:style>
  <w:style w:type="paragraph" w:customStyle="1" w:styleId="26">
    <w:name w:val="Char Char Char"/>
    <w:basedOn w:val="1"/>
    <w:qFormat/>
    <w:uiPriority w:val="0"/>
    <w:rPr>
      <w:rFonts w:ascii="Tahoma" w:hAnsi="Tahoma"/>
      <w:sz w:val="24"/>
      <w:szCs w:val="20"/>
    </w:rPr>
  </w:style>
  <w:style w:type="character" w:customStyle="1" w:styleId="27">
    <w:name w:val="纯文本 Char"/>
    <w:link w:val="5"/>
    <w:qFormat/>
    <w:uiPriority w:val="0"/>
    <w:rPr>
      <w:rFonts w:ascii="宋体" w:hAnsi="Courier New" w:eastAsia="宋体"/>
      <w:kern w:val="2"/>
      <w:sz w:val="21"/>
      <w:szCs w:val="24"/>
      <w:lang w:val="en-US" w:eastAsia="zh-CN" w:bidi="ar-SA"/>
    </w:rPr>
  </w:style>
  <w:style w:type="paragraph" w:customStyle="1" w:styleId="28">
    <w:name w:val=" Char Char1 Char"/>
    <w:basedOn w:val="1"/>
    <w:qFormat/>
    <w:uiPriority w:val="0"/>
    <w:pPr>
      <w:widowControl/>
      <w:spacing w:line="360" w:lineRule="auto"/>
      <w:ind w:firstLine="200" w:firstLineChars="200"/>
    </w:pPr>
    <w:rPr>
      <w:rFonts w:ascii="Tahoma" w:hAnsi="Tahoma" w:cs="Arial"/>
      <w:sz w:val="24"/>
      <w:szCs w:val="20"/>
    </w:rPr>
  </w:style>
  <w:style w:type="paragraph" w:customStyle="1" w:styleId="29">
    <w:name w:val="正文 A"/>
    <w:next w:val="30"/>
    <w:qFormat/>
    <w:uiPriority w:val="0"/>
    <w:pPr>
      <w:widowControl w:val="0"/>
      <w:jc w:val="both"/>
    </w:pPr>
    <w:rPr>
      <w:rFonts w:ascii="宋体" w:hAnsi="宋体" w:eastAsia="宋体" w:cs="宋体"/>
      <w:color w:val="000000"/>
      <w:sz w:val="34"/>
      <w:szCs w:val="34"/>
      <w:lang w:val="en-US" w:eastAsia="zh-CN" w:bidi="ar-SA"/>
    </w:rPr>
  </w:style>
  <w:style w:type="paragraph" w:customStyle="1" w:styleId="30">
    <w:name w:val="段"/>
    <w:next w:val="29"/>
    <w:qFormat/>
    <w:uiPriority w:val="0"/>
    <w:pPr>
      <w:autoSpaceDE w:val="0"/>
      <w:autoSpaceDN w:val="0"/>
      <w:spacing w:after="200" w:line="276" w:lineRule="auto"/>
      <w:ind w:firstLine="200" w:firstLineChars="200"/>
      <w:jc w:val="both"/>
    </w:pPr>
    <w:rPr>
      <w:rFonts w:ascii="宋体" w:hAnsi="Calibri" w:eastAsia="宋体" w:cs="Times New Roman"/>
      <w:sz w:val="21"/>
      <w:lang w:val="en-US" w:eastAsia="zh-CN" w:bidi="ar-SA"/>
    </w:rPr>
  </w:style>
  <w:style w:type="character" w:customStyle="1" w:styleId="31">
    <w:name w:val="layui-layer-tabnow"/>
    <w:basedOn w:val="14"/>
    <w:qFormat/>
    <w:uiPriority w:val="0"/>
    <w:rPr>
      <w:bdr w:val="single" w:color="CCCCCC" w:sz="6" w:space="0"/>
      <w:shd w:val="clear" w:fill="FFFFFF"/>
    </w:rPr>
  </w:style>
  <w:style w:type="character" w:customStyle="1" w:styleId="32">
    <w:name w:val="first-child"/>
    <w:basedOn w:val="14"/>
    <w:qFormat/>
    <w:uiPriority w:val="0"/>
  </w:style>
  <w:style w:type="character" w:customStyle="1" w:styleId="33">
    <w:name w:val="hover7"/>
    <w:basedOn w:val="14"/>
    <w:qFormat/>
    <w:uiPriority w:val="0"/>
    <w:rPr>
      <w:shd w:val="clear" w:fill="F3F3F3"/>
    </w:rPr>
  </w:style>
  <w:style w:type="character" w:customStyle="1" w:styleId="34">
    <w:name w:val="hover8"/>
    <w:basedOn w:val="14"/>
    <w:qFormat/>
    <w:uiPriority w:val="0"/>
    <w:rPr>
      <w:sz w:val="19"/>
      <w:szCs w:val="19"/>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fv</Company>
  <Pages>2</Pages>
  <Words>844</Words>
  <Characters>992</Characters>
  <Lines>11</Lines>
  <Paragraphs>3</Paragraphs>
  <TotalTime>0</TotalTime>
  <ScaleCrop>false</ScaleCrop>
  <LinksUpToDate>false</LinksUpToDate>
  <CharactersWithSpaces>1009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2018-06-04T21:14:00Z</dcterms:created>
  <dc:creator>lx</dc:creator>
  <cp:lastModifiedBy>Hi.</cp:lastModifiedBy>
  <cp:lastPrinted>2024-05-21T01:01:00Z</cp:lastPrinted>
  <dcterms:modified xsi:type="dcterms:W3CDTF">2024-06-05T08:55:23Z</dcterms:modified>
  <dc:title>建德市建设工程信息发布表</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37FBAEC63CA74DC0A9EAA6AE0F49B65B</vt:lpwstr>
  </property>
</Properties>
</file>